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A0" w:rsidRPr="002719C4" w:rsidRDefault="002719C4" w:rsidP="002719C4">
      <w:pPr>
        <w:pStyle w:val="Ttulo1"/>
        <w:ind w:firstLine="284"/>
        <w:jc w:val="center"/>
      </w:pPr>
      <w:bookmarkStart w:id="0" w:name="__DdeLink__32_1174948332"/>
      <w:bookmarkEnd w:id="0"/>
      <w:r w:rsidRPr="002719C4">
        <w:rPr>
          <w:szCs w:val="22"/>
        </w:rPr>
        <w:t xml:space="preserve">Comunicado de la Asociación Ciudadana para la Defensa y promoción de la Salud del País </w:t>
      </w:r>
      <w:proofErr w:type="spellStart"/>
      <w:r w:rsidRPr="002719C4">
        <w:rPr>
          <w:szCs w:val="22"/>
        </w:rPr>
        <w:t>Valencià</w:t>
      </w:r>
      <w:proofErr w:type="spellEnd"/>
      <w:r w:rsidRPr="002719C4">
        <w:rPr>
          <w:szCs w:val="22"/>
        </w:rPr>
        <w:t xml:space="preserve"> (ACDESA-PV) ante la recuperación de la Ribera para la gestión pública</w:t>
      </w:r>
    </w:p>
    <w:p w:rsidR="002719C4" w:rsidRDefault="002719C4">
      <w:pPr>
        <w:rPr>
          <w:color w:val="000000" w:themeColor="text1"/>
        </w:rPr>
      </w:pPr>
    </w:p>
    <w:p w:rsidR="00AD1AA0" w:rsidRDefault="002719C4">
      <w:r>
        <w:rPr>
          <w:color w:val="000000" w:themeColor="text1"/>
        </w:rPr>
        <w:tab/>
      </w:r>
      <w:r>
        <w:rPr>
          <w:color w:val="000000" w:themeColor="text1"/>
        </w:rPr>
        <w:t>El próximo 1 de abril se produce la extinción del contrato que la Generalitat tiene desde</w:t>
      </w:r>
      <w:r>
        <w:rPr>
          <w:color w:val="000000" w:themeColor="text1"/>
        </w:rPr>
        <w:t xml:space="preserve"> hace 15 años con la empresa Ribera Salud para la prestación de la atención sanitaria en el departamento sanitario de la Ribera. A partir de ese momento la gestión del departamento sanitario será pública. Faltan pocos días para que se produzca ese hecho, p</w:t>
      </w:r>
      <w:r>
        <w:rPr>
          <w:color w:val="000000" w:themeColor="text1"/>
        </w:rPr>
        <w:t>ero la empresa que todavía lo gestiona, no cesa de desplegar iniciativas</w:t>
      </w:r>
      <w:r>
        <w:t xml:space="preserve">, </w:t>
      </w:r>
      <w:r>
        <w:rPr>
          <w:color w:val="000000" w:themeColor="text1"/>
        </w:rPr>
        <w:t>intentando evitar o retrasar esa decisión por todos los medios posibles</w:t>
      </w:r>
      <w:r>
        <w:t>, creando incertidumbre entre la población y los profesionales sobre el futuro de la asistencia sanitaria en la</w:t>
      </w:r>
      <w:r>
        <w:t xml:space="preserve"> comarca a base de afirmaciones alarmantes, o utilizando espacios de información de salud a la ciudadanía para acompañar consejos de salud con críticas a la reversión en un intento desesperado de lograr un apoyo ciudadano o profesional que no llega. Tambié</w:t>
      </w:r>
      <w:r>
        <w:t>n anticipando una nefasta gestión futura de la administración pública, para lo que no ha dudado en ralentizar su actividad gestora y posponer para después de la reversión la actualización de las estructuras sanitarias físicas, tecnológicas y de recursos hu</w:t>
      </w:r>
      <w:r>
        <w:t>manos del departamento y la atención de pacientes no urgentes, lo que incrementa las listas de espera.  Otras acciones llevadas a cabo por la empresa desde el que se anunció en el DOGV la no continuación de la concesión administrativa de la Ribera,  han si</w:t>
      </w:r>
      <w:r>
        <w:t xml:space="preserve">do la presentación de todo tipo de recursos judiciales, que se han ido desestimando progresivamente, la resistencia a entregar la  información  que la </w:t>
      </w:r>
      <w:proofErr w:type="spellStart"/>
      <w:r>
        <w:t>Conselleria</w:t>
      </w:r>
      <w:proofErr w:type="spellEnd"/>
      <w:r>
        <w:t xml:space="preserve"> le solicitaba para hacer una transición tranquila del modelo de gestión privada al público o </w:t>
      </w:r>
      <w:r>
        <w:t>el despliegue de una propaganda en los medios de comunicación en la que mezclan aciertos de gestión, con frases publicitarias indemostrables y amenazas del caos que se producirá cuando la gestión pase a manos públicas. Últimamente  ha intensificado, como l</w:t>
      </w:r>
      <w:r>
        <w:t xml:space="preserve">obby empresarial, la presión ya iniciada sobre instituciones estatales y autonómicas, intentado con estas últimas, producir grietas en la firme decisión del </w:t>
      </w:r>
      <w:proofErr w:type="spellStart"/>
      <w:r>
        <w:t>Consell</w:t>
      </w:r>
      <w:proofErr w:type="spellEnd"/>
      <w:r>
        <w:t>, de aplicar uno de sus puntos más valorados del programa electoral como es la reversión del</w:t>
      </w:r>
      <w:r>
        <w:t xml:space="preserve"> modelo </w:t>
      </w:r>
      <w:proofErr w:type="spellStart"/>
      <w:r>
        <w:t>Alzira</w:t>
      </w:r>
      <w:proofErr w:type="spellEnd"/>
      <w:r>
        <w:t>.</w:t>
      </w:r>
    </w:p>
    <w:p w:rsidR="00AD1AA0" w:rsidRDefault="002719C4">
      <w:r>
        <w:tab/>
      </w:r>
      <w:r>
        <w:t xml:space="preserve">Todas estas acciones han ido encaminadas a activar a la población y los profesionales, para que fueran estos colectivos los que, saliendo en defensa de la gestión privada, consiguieran hacer desistir al </w:t>
      </w:r>
      <w:proofErr w:type="spellStart"/>
      <w:r>
        <w:t>Consell</w:t>
      </w:r>
      <w:proofErr w:type="spellEnd"/>
      <w:r>
        <w:t xml:space="preserve"> de su propuesta política. El </w:t>
      </w:r>
      <w:r>
        <w:t>paso del tiempo ha demostrado que, salvo una minoría de colectivos de pacientes y algunos profesionales muy implicados con la empresa concesionaria, la mayoría de la población y de los profesionales de la Ribera, se han mostrado indiferentes, cuando no pro</w:t>
      </w:r>
      <w:r>
        <w:t>clives a la recuperación pública de la gestión</w:t>
      </w:r>
      <w:r>
        <w:t xml:space="preserve">. </w:t>
      </w:r>
      <w:r>
        <w:t>De hecho estamos seguros que la gran profesi</w:t>
      </w:r>
      <w:bookmarkStart w:id="1" w:name="_GoBack"/>
      <w:bookmarkEnd w:id="1"/>
      <w:r>
        <w:t>onalidad del personal de la Ribera que va a continuar trabajando, será una de las claves para el buen funcionamiento del departamento en el futuro.</w:t>
      </w:r>
    </w:p>
    <w:p w:rsidR="00AD1AA0" w:rsidRDefault="002719C4">
      <w:r>
        <w:tab/>
      </w:r>
      <w:r>
        <w:t>Somos consciente</w:t>
      </w:r>
      <w:r>
        <w:t>s de las dificultades de la vuelta a lo público de un modelo privatizado. Las presiones empresariales sobre los responsables políticos, pueden hacerse insoportables. No en vano disponen a su servicio de</w:t>
      </w:r>
      <w:r>
        <w:t xml:space="preserve"> abogados, </w:t>
      </w:r>
      <w:r>
        <w:t>comunicadores, asesores, consultores, acadé</w:t>
      </w:r>
      <w:r>
        <w:t>micos…toda suerte de profesionales a su servicio para hacer valer sus intereses. Además el mantra del pensamiento liberal de que “la gestión privada es más eficiente que la pública” ha calado en la sociedad de tal manera que ha pasado de consigna a axioma,</w:t>
      </w:r>
      <w:r>
        <w:t xml:space="preserve"> encontrando en buena parte de la población acomodo y justificación. Por esto nos parece que la medida que el </w:t>
      </w:r>
      <w:proofErr w:type="spellStart"/>
      <w:r>
        <w:t>Consell</w:t>
      </w:r>
      <w:proofErr w:type="spellEnd"/>
      <w:r>
        <w:t xml:space="preserve"> va a ejecutar este 1º de abril es extraordinariamente valiosa y manda un mensaje nítido de recuperación de lo público para la ciudadanía. </w:t>
      </w:r>
      <w:r>
        <w:t xml:space="preserve">De valoración de lo público como instrumento de cohesión social, porque es de todos y para todos. </w:t>
      </w:r>
    </w:p>
    <w:p w:rsidR="00AD1AA0" w:rsidRDefault="002719C4">
      <w:r>
        <w:tab/>
      </w:r>
      <w:r>
        <w:t xml:space="preserve">Desde ACDESA y también desde la Plataforma de Defensa de la Sanidad Pública del País </w:t>
      </w:r>
      <w:proofErr w:type="spellStart"/>
      <w:r>
        <w:t>Valencià</w:t>
      </w:r>
      <w:proofErr w:type="spellEnd"/>
      <w:r>
        <w:t xml:space="preserve">  que apoyan una treintena de  organizaciones ciudadanas, social</w:t>
      </w:r>
      <w:r>
        <w:t xml:space="preserve">es, sindicales, profesionales y políticas, queremos hacer patente nuestro apoyo al proceso de recuperación del </w:t>
      </w:r>
      <w:r>
        <w:lastRenderedPageBreak/>
        <w:t xml:space="preserve">departamento de la Ribera para la gestión pública, punto estrella del pacto del </w:t>
      </w:r>
      <w:proofErr w:type="spellStart"/>
      <w:r>
        <w:t>Botanic</w:t>
      </w:r>
      <w:proofErr w:type="spellEnd"/>
      <w:r>
        <w:t xml:space="preserve"> que venía recogida en el programa electoral de los tres p</w:t>
      </w:r>
      <w:r>
        <w:t>artidos que finalmente dieron su apoyo al gobierno actual.</w:t>
      </w:r>
    </w:p>
    <w:p w:rsidR="00AD1AA0" w:rsidRDefault="002719C4">
      <w:r>
        <w:tab/>
      </w:r>
      <w:r>
        <w:t xml:space="preserve">También queremos manifestar nuestro compromiso para continuar aportando iniciativas que mejoren la sanidad pública, universal y de calidad para toda la ciudadanía, sin exclusiones y cuyo beneficio </w:t>
      </w:r>
      <w:r>
        <w:t xml:space="preserve">repercuta en toda la sociedad valenciana y no a la cuenta de resultados de empresas concesionarias cuyo interés es el beneficio económico. </w:t>
      </w:r>
    </w:p>
    <w:p w:rsidR="002719C4" w:rsidRDefault="002719C4"/>
    <w:p w:rsidR="002719C4" w:rsidRPr="002719C4" w:rsidRDefault="002719C4" w:rsidP="002719C4">
      <w:pPr>
        <w:jc w:val="center"/>
        <w:rPr>
          <w:b/>
          <w:color w:val="000000" w:themeColor="text1"/>
          <w:sz w:val="24"/>
          <w:szCs w:val="24"/>
        </w:rPr>
      </w:pPr>
      <w:r w:rsidRPr="002719C4">
        <w:rPr>
          <w:b/>
        </w:rPr>
        <w:t>27 de Marzo de 2018</w:t>
      </w:r>
    </w:p>
    <w:p w:rsidR="00AD1AA0" w:rsidRDefault="00AD1AA0">
      <w:pPr>
        <w:rPr>
          <w:color w:val="000000" w:themeColor="text1"/>
        </w:rPr>
      </w:pPr>
    </w:p>
    <w:p w:rsidR="00AD1AA0" w:rsidRDefault="00AD1AA0"/>
    <w:sectPr w:rsidR="00AD1AA0" w:rsidSect="002719C4">
      <w:pgSz w:w="11906" w:h="16838"/>
      <w:pgMar w:top="720" w:right="1700" w:bottom="720" w:left="1276"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D1AA0"/>
    <w:rsid w:val="002719C4"/>
    <w:rsid w:val="008E6D1E"/>
    <w:rsid w:val="00AD1A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97"/>
    <w:pPr>
      <w:spacing w:after="160" w:line="259" w:lineRule="auto"/>
    </w:pPr>
    <w:rPr>
      <w:color w:val="00000A"/>
      <w:sz w:val="22"/>
    </w:rPr>
  </w:style>
  <w:style w:type="paragraph" w:styleId="Ttulo1">
    <w:name w:val="heading 1"/>
    <w:basedOn w:val="Normal"/>
    <w:next w:val="Normal"/>
    <w:link w:val="Ttulo1Car1"/>
    <w:uiPriority w:val="9"/>
    <w:qFormat/>
    <w:rsid w:val="002719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link w:val="Ttulo1Car"/>
    <w:uiPriority w:val="9"/>
    <w:qFormat/>
    <w:rsid w:val="00735B79"/>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Heading2">
    <w:name w:val="Heading 2"/>
    <w:basedOn w:val="Normal"/>
    <w:link w:val="Ttulo2Car"/>
    <w:uiPriority w:val="9"/>
    <w:qFormat/>
    <w:rsid w:val="00735B79"/>
    <w:pPr>
      <w:spacing w:beforeAutospacing="1" w:afterAutospacing="1" w:line="240" w:lineRule="auto"/>
      <w:outlineLvl w:val="1"/>
    </w:pPr>
    <w:rPr>
      <w:rFonts w:ascii="Times New Roman" w:eastAsia="Times New Roman" w:hAnsi="Times New Roman" w:cs="Times New Roman"/>
      <w:b/>
      <w:bCs/>
      <w:sz w:val="36"/>
      <w:szCs w:val="36"/>
    </w:rPr>
  </w:style>
  <w:style w:type="character" w:customStyle="1" w:styleId="EnlacedeInternet">
    <w:name w:val="Enlace de Internet"/>
    <w:basedOn w:val="Fuentedeprrafopredeter"/>
    <w:uiPriority w:val="99"/>
    <w:unhideWhenUsed/>
    <w:rsid w:val="00735B79"/>
    <w:rPr>
      <w:color w:val="0563C1" w:themeColor="hyperlink"/>
      <w:u w:val="single"/>
    </w:rPr>
  </w:style>
  <w:style w:type="character" w:customStyle="1" w:styleId="Ttulo1Car">
    <w:name w:val="Título 1 Car"/>
    <w:basedOn w:val="Fuentedeprrafopredeter"/>
    <w:link w:val="Heading1"/>
    <w:uiPriority w:val="9"/>
    <w:qFormat/>
    <w:rsid w:val="00735B79"/>
    <w:rPr>
      <w:rFonts w:ascii="Times New Roman" w:eastAsia="Times New Roman" w:hAnsi="Times New Roman" w:cs="Times New Roman"/>
      <w:b/>
      <w:bCs/>
      <w:sz w:val="48"/>
      <w:szCs w:val="48"/>
    </w:rPr>
  </w:style>
  <w:style w:type="character" w:customStyle="1" w:styleId="Ttulo2Car">
    <w:name w:val="Título 2 Car"/>
    <w:basedOn w:val="Fuentedeprrafopredeter"/>
    <w:link w:val="Heading2"/>
    <w:uiPriority w:val="9"/>
    <w:qFormat/>
    <w:rsid w:val="00735B79"/>
    <w:rPr>
      <w:rFonts w:ascii="Times New Roman" w:eastAsia="Times New Roman" w:hAnsi="Times New Roman" w:cs="Times New Roman"/>
      <w:b/>
      <w:bCs/>
      <w:sz w:val="36"/>
      <w:szCs w:val="36"/>
    </w:rPr>
  </w:style>
  <w:style w:type="character" w:customStyle="1" w:styleId="noticiafecha">
    <w:name w:val="noticia__fecha"/>
    <w:basedOn w:val="Fuentedeprrafopredeter"/>
    <w:qFormat/>
    <w:rsid w:val="00735B79"/>
  </w:style>
  <w:style w:type="character" w:styleId="Textoennegrita">
    <w:name w:val="Strong"/>
    <w:basedOn w:val="Fuentedeprrafopredeter"/>
    <w:uiPriority w:val="22"/>
    <w:qFormat/>
    <w:rsid w:val="00735B79"/>
    <w:rPr>
      <w:b/>
      <w:bCs/>
    </w:rPr>
  </w:style>
  <w:style w:type="character" w:customStyle="1" w:styleId="TextodegloboCar">
    <w:name w:val="Texto de globo Car"/>
    <w:basedOn w:val="Fuentedeprrafopredeter"/>
    <w:link w:val="Textodeglobo"/>
    <w:uiPriority w:val="99"/>
    <w:semiHidden/>
    <w:qFormat/>
    <w:rsid w:val="00735B79"/>
    <w:rPr>
      <w:rFonts w:ascii="Tahoma" w:hAnsi="Tahoma" w:cs="Tahoma"/>
      <w:sz w:val="16"/>
      <w:szCs w:val="16"/>
    </w:rPr>
  </w:style>
  <w:style w:type="character" w:styleId="Refdecomentario">
    <w:name w:val="annotation reference"/>
    <w:basedOn w:val="Fuentedeprrafopredeter"/>
    <w:uiPriority w:val="99"/>
    <w:semiHidden/>
    <w:unhideWhenUsed/>
    <w:qFormat/>
    <w:rsid w:val="00883FB0"/>
    <w:rPr>
      <w:sz w:val="16"/>
      <w:szCs w:val="16"/>
    </w:rPr>
  </w:style>
  <w:style w:type="character" w:customStyle="1" w:styleId="TextocomentarioCar">
    <w:name w:val="Texto comentario Car"/>
    <w:basedOn w:val="Fuentedeprrafopredeter"/>
    <w:link w:val="Textocomentario"/>
    <w:uiPriority w:val="99"/>
    <w:semiHidden/>
    <w:qFormat/>
    <w:rsid w:val="00883FB0"/>
    <w:rPr>
      <w:rFonts w:eastAsiaTheme="minorHAnsi"/>
      <w:sz w:val="20"/>
      <w:szCs w:val="20"/>
      <w:lang w:eastAsia="en-US"/>
    </w:rPr>
  </w:style>
  <w:style w:type="character" w:customStyle="1" w:styleId="ListLabel1">
    <w:name w:val="ListLabel 1"/>
    <w:qFormat/>
    <w:rsid w:val="00AD1AA0"/>
  </w:style>
  <w:style w:type="character" w:customStyle="1" w:styleId="ListLabel2">
    <w:name w:val="ListLabel 2"/>
    <w:qFormat/>
    <w:rsid w:val="00AD1AA0"/>
    <w:rPr>
      <w:rFonts w:cs="Courier New"/>
    </w:rPr>
  </w:style>
  <w:style w:type="character" w:customStyle="1" w:styleId="ListLabel3">
    <w:name w:val="ListLabel 3"/>
    <w:qFormat/>
    <w:rsid w:val="00AD1AA0"/>
    <w:rPr>
      <w:rFonts w:cs="Courier New"/>
    </w:rPr>
  </w:style>
  <w:style w:type="character" w:customStyle="1" w:styleId="ListLabel4">
    <w:name w:val="ListLabel 4"/>
    <w:qFormat/>
    <w:rsid w:val="00AD1AA0"/>
    <w:rPr>
      <w:rFonts w:cs="Courier New"/>
    </w:rPr>
  </w:style>
  <w:style w:type="paragraph" w:styleId="Ttulo">
    <w:name w:val="Title"/>
    <w:basedOn w:val="Normal"/>
    <w:next w:val="Textoindependiente"/>
    <w:qFormat/>
    <w:rsid w:val="00AD1AA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AD1AA0"/>
    <w:pPr>
      <w:spacing w:after="140" w:line="288" w:lineRule="auto"/>
    </w:pPr>
  </w:style>
  <w:style w:type="paragraph" w:styleId="Lista">
    <w:name w:val="List"/>
    <w:basedOn w:val="Textoindependiente"/>
    <w:rsid w:val="00AD1AA0"/>
    <w:rPr>
      <w:rFonts w:cs="Mangal"/>
    </w:rPr>
  </w:style>
  <w:style w:type="paragraph" w:customStyle="1" w:styleId="Caption">
    <w:name w:val="Caption"/>
    <w:basedOn w:val="Normal"/>
    <w:qFormat/>
    <w:rsid w:val="00AD1AA0"/>
    <w:pPr>
      <w:suppressLineNumbers/>
      <w:spacing w:before="120" w:after="120"/>
    </w:pPr>
    <w:rPr>
      <w:rFonts w:cs="Mangal"/>
      <w:i/>
      <w:iCs/>
      <w:sz w:val="24"/>
      <w:szCs w:val="24"/>
    </w:rPr>
  </w:style>
  <w:style w:type="paragraph" w:customStyle="1" w:styleId="ndice">
    <w:name w:val="Índice"/>
    <w:basedOn w:val="Normal"/>
    <w:qFormat/>
    <w:rsid w:val="00AD1AA0"/>
    <w:pPr>
      <w:suppressLineNumbers/>
    </w:pPr>
    <w:rPr>
      <w:rFonts w:cs="Mangal"/>
    </w:rPr>
  </w:style>
  <w:style w:type="paragraph" w:styleId="Prrafodelista">
    <w:name w:val="List Paragraph"/>
    <w:basedOn w:val="Normal"/>
    <w:uiPriority w:val="34"/>
    <w:qFormat/>
    <w:rsid w:val="008512CD"/>
    <w:pPr>
      <w:ind w:left="720"/>
      <w:contextualSpacing/>
    </w:pPr>
  </w:style>
  <w:style w:type="paragraph" w:customStyle="1" w:styleId="selectionshareable">
    <w:name w:val="selectionshareable"/>
    <w:basedOn w:val="Normal"/>
    <w:qFormat/>
    <w:rsid w:val="00735B79"/>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735B79"/>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883FB0"/>
    <w:pPr>
      <w:spacing w:line="240" w:lineRule="auto"/>
    </w:pPr>
    <w:rPr>
      <w:rFonts w:eastAsiaTheme="minorHAnsi"/>
      <w:sz w:val="20"/>
      <w:szCs w:val="20"/>
      <w:lang w:eastAsia="en-US"/>
    </w:rPr>
  </w:style>
  <w:style w:type="character" w:customStyle="1" w:styleId="Ttulo1Car1">
    <w:name w:val="Título 1 Car1"/>
    <w:basedOn w:val="Fuentedeprrafopredeter"/>
    <w:link w:val="Ttulo1"/>
    <w:uiPriority w:val="9"/>
    <w:rsid w:val="002719C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EEEE-1D26-49AE-8B4A-C61A3BA3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4042</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ru</cp:lastModifiedBy>
  <cp:revision>3</cp:revision>
  <dcterms:created xsi:type="dcterms:W3CDTF">2018-03-28T18:54:00Z</dcterms:created>
  <dcterms:modified xsi:type="dcterms:W3CDTF">2018-03-28T18:55:00Z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